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Style w:val="7"/>
          <w:rFonts w:hint="eastAsia" w:ascii="方正黑体_GBK" w:hAnsi="方正黑体_GBK" w:eastAsia="方正黑体_GBK" w:cs="方正黑体_GBK"/>
          <w:b w:val="0"/>
          <w:bCs/>
          <w:sz w:val="32"/>
          <w:szCs w:val="32"/>
          <w:lang w:val="en-US" w:eastAsia="zh-CN"/>
        </w:rPr>
      </w:pPr>
      <w:bookmarkStart w:id="0" w:name="_GoBack"/>
      <w:bookmarkEnd w:id="0"/>
      <w:r>
        <w:rPr>
          <w:rFonts w:hint="eastAsia" w:ascii="仿宋" w:hAnsi="仿宋" w:eastAsia="仿宋" w:cs="仿宋"/>
          <w:sz w:val="32"/>
          <w:szCs w:val="32"/>
          <w:lang w:val="en-US" w:eastAsia="zh-CN"/>
        </w:rPr>
        <w:t xml:space="preserve"> </w:t>
      </w:r>
      <w:r>
        <w:rPr>
          <w:rStyle w:val="7"/>
          <w:rFonts w:hint="eastAsia" w:ascii="方正黑体_GBK" w:hAnsi="方正黑体_GBK" w:eastAsia="方正黑体_GBK" w:cs="方正黑体_GBK"/>
          <w:b w:val="0"/>
          <w:bCs/>
          <w:sz w:val="32"/>
          <w:szCs w:val="32"/>
          <w:lang w:val="en-US" w:eastAsia="zh-CN"/>
        </w:rPr>
        <w:t>附件2</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outlineLvl w:val="9"/>
        <w:rPr>
          <w:rStyle w:val="7"/>
          <w:rFonts w:hint="eastAsia" w:ascii="方正小标宋简体" w:hAnsi="方正小标宋简体" w:eastAsia="方正小标宋简体" w:cs="方正小标宋简体"/>
          <w:b w:val="0"/>
          <w:bCs/>
          <w:sz w:val="44"/>
          <w:szCs w:val="44"/>
          <w:lang w:val="en-US" w:eastAsia="zh-CN"/>
        </w:rPr>
      </w:pPr>
      <w:r>
        <w:rPr>
          <w:rStyle w:val="7"/>
          <w:rFonts w:hint="eastAsia" w:ascii="方正小标宋简体" w:hAnsi="方正小标宋简体" w:eastAsia="方正小标宋简体" w:cs="方正小标宋简体"/>
          <w:b w:val="0"/>
          <w:bCs/>
          <w:sz w:val="44"/>
          <w:szCs w:val="44"/>
          <w:lang w:val="en-US" w:eastAsia="zh-CN"/>
        </w:rPr>
        <w:t>自治区工业和信息化厅工业企业对标</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outlineLvl w:val="9"/>
        <w:rPr>
          <w:rStyle w:val="7"/>
          <w:rFonts w:hint="eastAsia" w:ascii="方正小标宋简体" w:hAnsi="方正小标宋简体" w:eastAsia="方正小标宋简体" w:cs="方正小标宋简体"/>
          <w:b w:val="0"/>
          <w:bCs/>
          <w:sz w:val="44"/>
          <w:szCs w:val="44"/>
          <w:lang w:val="en-US" w:eastAsia="zh-CN"/>
        </w:rPr>
      </w:pPr>
      <w:r>
        <w:rPr>
          <w:rStyle w:val="7"/>
          <w:rFonts w:hint="eastAsia" w:ascii="方正小标宋简体" w:hAnsi="方正小标宋简体" w:eastAsia="方正小标宋简体" w:cs="方正小标宋简体"/>
          <w:b w:val="0"/>
          <w:bCs/>
          <w:sz w:val="44"/>
          <w:szCs w:val="44"/>
          <w:lang w:val="en-US" w:eastAsia="zh-CN"/>
        </w:rPr>
        <w:t>工作定性评价办法</w:t>
      </w:r>
      <w:r>
        <w:rPr>
          <w:rFonts w:eastAsia="方正小标宋简体"/>
          <w:kern w:val="0"/>
          <w:sz w:val="44"/>
          <w:szCs w:val="44"/>
        </w:rPr>
        <w:t>（修订稿）</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Style w:val="7"/>
          <w:rFonts w:hint="eastAsia" w:ascii="方正小标宋简体" w:hAnsi="方正小标宋简体" w:eastAsia="方正小标宋简体" w:cs="方正小标宋简体"/>
          <w:b w:val="0"/>
          <w:bCs/>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rPr>
          <w:rStyle w:val="7"/>
          <w:rFonts w:hint="eastAsia" w:ascii="仿宋_GB2312" w:hAnsi="仿宋_GB2312" w:eastAsia="仿宋_GB2312" w:cs="仿宋_GB2312"/>
          <w:b w:val="0"/>
          <w:bCs/>
          <w:sz w:val="32"/>
          <w:szCs w:val="32"/>
          <w:lang w:val="en-US" w:eastAsia="zh-CN"/>
        </w:rPr>
      </w:pPr>
      <w:r>
        <w:rPr>
          <w:rStyle w:val="7"/>
          <w:rFonts w:hint="eastAsia" w:ascii="方正仿宋_GBK" w:hAnsi="方正仿宋_GBK" w:eastAsia="方正仿宋_GBK" w:cs="方正仿宋_GBK"/>
          <w:b w:val="0"/>
          <w:bCs/>
          <w:sz w:val="32"/>
          <w:szCs w:val="32"/>
          <w:lang w:val="en-US" w:eastAsia="zh-CN"/>
        </w:rPr>
        <w:t xml:space="preserve">    </w:t>
      </w:r>
      <w:r>
        <w:rPr>
          <w:rStyle w:val="7"/>
          <w:rFonts w:hint="eastAsia" w:ascii="仿宋_GB2312" w:hAnsi="仿宋_GB2312" w:eastAsia="仿宋_GB2312" w:cs="仿宋_GB2312"/>
          <w:b w:val="0"/>
          <w:bCs/>
          <w:sz w:val="32"/>
          <w:szCs w:val="32"/>
          <w:lang w:val="en-US" w:eastAsia="zh-CN"/>
        </w:rPr>
        <w:t>根据《宁夏回族自治区工业企业行业对标奖励管理暂行办法》，对工业企业开展对标促升级工作进行定性评价，旨在全面总结对标企业的好经验、好做法，树立标杆、鼓励先进，营造氛围、以点带面，切实推进对标促升级工作向纵深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一、评价对象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jc w:val="left"/>
        <w:textAlignment w:val="auto"/>
        <w:outlineLvl w:val="9"/>
        <w:rPr>
          <w:rStyle w:val="7"/>
          <w:rFonts w:hint="eastAsia" w:ascii="仿宋_GB2312" w:hAnsi="仿宋_GB2312" w:eastAsia="仿宋_GB2312" w:cs="仿宋_GB2312"/>
          <w:b w:val="0"/>
          <w:bCs/>
          <w:sz w:val="32"/>
          <w:szCs w:val="32"/>
          <w:lang w:val="en-US" w:eastAsia="zh-CN"/>
        </w:rPr>
      </w:pPr>
      <w:r>
        <w:rPr>
          <w:rStyle w:val="7"/>
          <w:rFonts w:hint="eastAsia" w:ascii="仿宋_GB2312" w:hAnsi="仿宋_GB2312" w:eastAsia="仿宋_GB2312" w:cs="仿宋_GB2312"/>
          <w:b w:val="0"/>
          <w:bCs/>
          <w:sz w:val="32"/>
          <w:szCs w:val="32"/>
          <w:lang w:val="en-US" w:eastAsia="zh-CN"/>
        </w:rPr>
        <w:t xml:space="preserve">    自治区工业和信息化厅各行业处按照定量评价办法推荐的参加对标奖励评选的规上工业企业。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b w:val="0"/>
          <w:bCs/>
          <w:sz w:val="32"/>
          <w:szCs w:val="32"/>
          <w:lang w:val="en-US" w:eastAsia="zh-CN"/>
        </w:rPr>
        <w:t>自治区工业和信息化厅科技促进处负责组织对标定性评价。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三、评价结果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定性评价结果分为优秀（90分及以上）、良好（75分至90分且不含90分）、基本合格（60分至75分不含75分）、不合格（得分低于60分）四个档次。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四、评价方法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jc w:val="left"/>
        <w:textAlignment w:val="auto"/>
        <w:outlineLvl w:val="9"/>
        <w:rPr>
          <w:rStyle w:val="7"/>
          <w:rFonts w:hint="eastAsia" w:ascii="仿宋_GB2312" w:hAnsi="仿宋_GB2312" w:eastAsia="仿宋_GB2312" w:cs="仿宋_GB2312"/>
          <w:b w:val="0"/>
          <w:bCs/>
          <w:sz w:val="32"/>
          <w:szCs w:val="32"/>
          <w:lang w:val="en-US" w:eastAsia="zh-CN"/>
        </w:rPr>
      </w:pPr>
      <w:r>
        <w:rPr>
          <w:rStyle w:val="7"/>
          <w:rFonts w:hint="eastAsia" w:ascii="仿宋_GB2312" w:hAnsi="仿宋_GB2312" w:eastAsia="仿宋_GB2312" w:cs="仿宋_GB2312"/>
          <w:b w:val="0"/>
          <w:bCs/>
          <w:sz w:val="32"/>
          <w:szCs w:val="32"/>
          <w:lang w:val="en-US" w:eastAsia="zh-CN"/>
        </w:rPr>
        <w:t>经工信厅行业处推荐参加对标奖励评选的企业，自愿提交定性评价报告。科技促进处组织有关专家召开评审会评审的方式，通过企业汇报、专家质询、资料审查等环节，评审会专家根据《规上工业企业对标工作定性评价评分表》（见附件）对企业进行定性打分，最终取专家平均分作为企业的定性评价得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五、评价程序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b w:val="0"/>
          <w:i w:val="0"/>
          <w:caps w:val="0"/>
          <w:color w:val="070707"/>
          <w:spacing w:val="0"/>
          <w:sz w:val="32"/>
          <w:szCs w:val="32"/>
        </w:rPr>
      </w:pPr>
      <w:r>
        <w:rPr>
          <w:rStyle w:val="7"/>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i w:val="0"/>
          <w:caps w:val="0"/>
          <w:color w:val="070707"/>
          <w:spacing w:val="0"/>
          <w:sz w:val="32"/>
          <w:szCs w:val="32"/>
          <w:shd w:val="clear" w:color="auto" w:fill="FFFFFF"/>
          <w:lang w:eastAsia="zh-CN"/>
        </w:rPr>
        <w:t>自治区工业和信息化厅行业处根据定量评价结果，通知相关企业</w:t>
      </w:r>
      <w:r>
        <w:rPr>
          <w:rStyle w:val="7"/>
          <w:rFonts w:hint="eastAsia" w:ascii="仿宋_GB2312" w:hAnsi="仿宋_GB2312" w:eastAsia="仿宋_GB2312" w:cs="仿宋_GB2312"/>
          <w:b w:val="0"/>
          <w:bCs/>
          <w:sz w:val="32"/>
          <w:szCs w:val="32"/>
          <w:lang w:val="en-US" w:eastAsia="zh-CN"/>
        </w:rPr>
        <w:t>按照年度开展定性评价通知的要求提交定性评价报告，对定性评价报告进行初审后，推荐符合条件的企业参加</w:t>
      </w:r>
      <w:r>
        <w:rPr>
          <w:rFonts w:hint="eastAsia" w:ascii="仿宋_GB2312" w:hAnsi="仿宋_GB2312" w:eastAsia="仿宋_GB2312" w:cs="仿宋_GB2312"/>
          <w:b w:val="0"/>
          <w:i w:val="0"/>
          <w:caps w:val="0"/>
          <w:color w:val="070707"/>
          <w:spacing w:val="0"/>
          <w:sz w:val="32"/>
          <w:szCs w:val="32"/>
          <w:shd w:val="clear" w:color="auto" w:fill="FFFFFF"/>
          <w:lang w:eastAsia="zh-CN"/>
        </w:rPr>
        <w:t>定性评价。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exact"/>
        <w:ind w:right="0" w:firstLine="640" w:firstLineChars="200"/>
        <w:rPr>
          <w:rFonts w:hint="eastAsia" w:ascii="仿宋_GB2312" w:hAnsi="仿宋_GB2312" w:eastAsia="仿宋_GB2312" w:cs="仿宋_GB2312"/>
          <w:b w:val="0"/>
          <w:i w:val="0"/>
          <w:caps w:val="0"/>
          <w:color w:val="070707"/>
          <w:spacing w:val="0"/>
          <w:sz w:val="32"/>
          <w:szCs w:val="32"/>
          <w:shd w:val="clear" w:color="auto" w:fill="FFFFFF"/>
        </w:rPr>
      </w:pPr>
      <w:r>
        <w:rPr>
          <w:rFonts w:hint="eastAsia" w:ascii="仿宋_GB2312" w:hAnsi="仿宋_GB2312" w:eastAsia="仿宋_GB2312" w:cs="仿宋_GB2312"/>
          <w:b w:val="0"/>
          <w:i w:val="0"/>
          <w:caps w:val="0"/>
          <w:color w:val="070707"/>
          <w:spacing w:val="0"/>
          <w:sz w:val="32"/>
          <w:szCs w:val="32"/>
          <w:shd w:val="clear" w:color="auto" w:fill="FFFFFF"/>
        </w:rPr>
        <w:t>（二）</w:t>
      </w:r>
      <w:r>
        <w:rPr>
          <w:rFonts w:hint="eastAsia" w:ascii="仿宋_GB2312" w:hAnsi="仿宋_GB2312" w:eastAsia="仿宋_GB2312" w:cs="仿宋_GB2312"/>
          <w:b w:val="0"/>
          <w:i w:val="0"/>
          <w:caps w:val="0"/>
          <w:color w:val="070707"/>
          <w:spacing w:val="0"/>
          <w:sz w:val="32"/>
          <w:szCs w:val="32"/>
          <w:shd w:val="clear" w:color="auto" w:fill="FFFFFF"/>
          <w:lang w:eastAsia="zh-CN"/>
        </w:rPr>
        <w:t>自治区工业和信息化厅科技促进处召开评审会，</w:t>
      </w:r>
      <w:r>
        <w:rPr>
          <w:rFonts w:hint="eastAsia" w:ascii="仿宋_GB2312" w:hAnsi="仿宋_GB2312" w:eastAsia="仿宋_GB2312" w:cs="仿宋_GB2312"/>
          <w:b w:val="0"/>
          <w:i w:val="0"/>
          <w:caps w:val="0"/>
          <w:color w:val="070707"/>
          <w:spacing w:val="0"/>
          <w:sz w:val="32"/>
          <w:szCs w:val="32"/>
          <w:shd w:val="clear" w:color="auto" w:fill="FFFFFF"/>
        </w:rPr>
        <w:t>组织专家对</w:t>
      </w:r>
      <w:r>
        <w:rPr>
          <w:rFonts w:hint="eastAsia" w:ascii="仿宋_GB2312" w:hAnsi="仿宋_GB2312" w:eastAsia="仿宋_GB2312" w:cs="仿宋_GB2312"/>
          <w:b w:val="0"/>
          <w:i w:val="0"/>
          <w:caps w:val="0"/>
          <w:color w:val="070707"/>
          <w:spacing w:val="0"/>
          <w:sz w:val="32"/>
          <w:szCs w:val="32"/>
          <w:shd w:val="clear" w:color="auto" w:fill="FFFFFF"/>
          <w:lang w:eastAsia="zh-CN"/>
        </w:rPr>
        <w:t>行业处推荐的</w:t>
      </w:r>
      <w:r>
        <w:rPr>
          <w:rFonts w:hint="eastAsia" w:ascii="仿宋_GB2312" w:hAnsi="仿宋_GB2312" w:eastAsia="仿宋_GB2312" w:cs="仿宋_GB2312"/>
          <w:b w:val="0"/>
          <w:i w:val="0"/>
          <w:caps w:val="0"/>
          <w:color w:val="070707"/>
          <w:spacing w:val="0"/>
          <w:sz w:val="32"/>
          <w:szCs w:val="32"/>
          <w:shd w:val="clear" w:color="auto" w:fill="FFFFFF"/>
        </w:rPr>
        <w:t>企业进行</w:t>
      </w:r>
      <w:r>
        <w:rPr>
          <w:rFonts w:hint="eastAsia" w:ascii="仿宋_GB2312" w:hAnsi="仿宋_GB2312" w:eastAsia="仿宋_GB2312" w:cs="仿宋_GB2312"/>
          <w:b w:val="0"/>
          <w:i w:val="0"/>
          <w:caps w:val="0"/>
          <w:color w:val="070707"/>
          <w:spacing w:val="0"/>
          <w:sz w:val="32"/>
          <w:szCs w:val="32"/>
          <w:shd w:val="clear" w:color="auto" w:fill="FFFFFF"/>
          <w:lang w:eastAsia="zh-CN"/>
        </w:rPr>
        <w:t>定性评价</w:t>
      </w:r>
      <w:r>
        <w:rPr>
          <w:rFonts w:hint="eastAsia" w:ascii="仿宋_GB2312" w:hAnsi="仿宋_GB2312" w:eastAsia="仿宋_GB2312" w:cs="仿宋_GB2312"/>
          <w:b w:val="0"/>
          <w:i w:val="0"/>
          <w:caps w:val="0"/>
          <w:color w:val="070707"/>
          <w:spacing w:val="0"/>
          <w:sz w:val="32"/>
          <w:szCs w:val="32"/>
          <w:shd w:val="clear" w:color="auto" w:fill="FFFFFF"/>
        </w:rPr>
        <w:t>，形成专家审定意见</w:t>
      </w:r>
      <w:r>
        <w:rPr>
          <w:rFonts w:hint="eastAsia" w:ascii="仿宋_GB2312" w:hAnsi="仿宋_GB2312" w:eastAsia="仿宋_GB2312" w:cs="仿宋_GB2312"/>
          <w:b w:val="0"/>
          <w:i w:val="0"/>
          <w:caps w:val="0"/>
          <w:color w:val="070707"/>
          <w:spacing w:val="0"/>
          <w:sz w:val="32"/>
          <w:szCs w:val="32"/>
          <w:shd w:val="clear" w:color="auto" w:fill="FFFFFF"/>
          <w:lang w:eastAsia="zh-CN"/>
        </w:rPr>
        <w:t>并计算定性评价得分</w:t>
      </w:r>
      <w:r>
        <w:rPr>
          <w:rFonts w:hint="eastAsia" w:ascii="仿宋_GB2312" w:hAnsi="仿宋_GB2312" w:eastAsia="仿宋_GB2312" w:cs="仿宋_GB2312"/>
          <w:b w:val="0"/>
          <w:i w:val="0"/>
          <w:caps w:val="0"/>
          <w:color w:val="070707"/>
          <w:spacing w:val="0"/>
          <w:sz w:val="32"/>
          <w:szCs w:val="32"/>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exact"/>
        <w:ind w:right="0" w:firstLine="640" w:firstLineChars="200"/>
        <w:rPr>
          <w:rFonts w:hint="eastAsia" w:ascii="仿宋_GB2312" w:hAnsi="仿宋_GB2312" w:eastAsia="仿宋_GB2312" w:cs="仿宋_GB2312"/>
          <w:b w:val="0"/>
          <w:i w:val="0"/>
          <w:caps w:val="0"/>
          <w:color w:val="070707"/>
          <w:spacing w:val="0"/>
          <w:sz w:val="32"/>
          <w:szCs w:val="32"/>
        </w:rPr>
      </w:pPr>
      <w:r>
        <w:rPr>
          <w:rFonts w:hint="eastAsia" w:ascii="仿宋_GB2312" w:hAnsi="仿宋_GB2312" w:eastAsia="仿宋_GB2312" w:cs="仿宋_GB2312"/>
          <w:b w:val="0"/>
          <w:i w:val="0"/>
          <w:caps w:val="0"/>
          <w:color w:val="070707"/>
          <w:spacing w:val="0"/>
          <w:sz w:val="32"/>
          <w:szCs w:val="32"/>
          <w:shd w:val="clear" w:color="auto" w:fill="FFFFFF"/>
        </w:rPr>
        <w:t>（三）对于弄虚作假的企业，将取消</w:t>
      </w:r>
      <w:r>
        <w:rPr>
          <w:rFonts w:hint="eastAsia" w:ascii="仿宋_GB2312" w:hAnsi="仿宋_GB2312" w:eastAsia="仿宋_GB2312" w:cs="仿宋_GB2312"/>
          <w:b w:val="0"/>
          <w:i w:val="0"/>
          <w:caps w:val="0"/>
          <w:color w:val="070707"/>
          <w:spacing w:val="0"/>
          <w:sz w:val="32"/>
          <w:szCs w:val="32"/>
          <w:shd w:val="clear" w:color="auto" w:fill="FFFFFF"/>
          <w:lang w:eastAsia="zh-CN"/>
        </w:rPr>
        <w:t>参加评选对标奖励和享受相关扶持政策的资格</w:t>
      </w:r>
      <w:r>
        <w:rPr>
          <w:rFonts w:hint="eastAsia" w:ascii="仿宋_GB2312" w:hAnsi="仿宋_GB2312" w:eastAsia="仿宋_GB2312" w:cs="仿宋_GB2312"/>
          <w:b w:val="0"/>
          <w:i w:val="0"/>
          <w:caps w:val="0"/>
          <w:color w:val="070707"/>
          <w:spacing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Style w:val="7"/>
          <w:rFonts w:hint="eastAsia" w:ascii="黑体" w:hAnsi="黑体" w:eastAsia="黑体" w:cs="黑体"/>
          <w:b w:val="0"/>
          <w:bCs/>
          <w:sz w:val="32"/>
          <w:szCs w:val="32"/>
          <w:lang w:val="en-US" w:eastAsia="zh-CN"/>
        </w:rPr>
      </w:pPr>
      <w:r>
        <w:rPr>
          <w:rStyle w:val="7"/>
          <w:rFonts w:hint="eastAsia" w:ascii="黑体" w:hAnsi="黑体" w:eastAsia="黑体" w:cs="黑体"/>
          <w:b w:val="0"/>
          <w:bCs/>
          <w:sz w:val="32"/>
          <w:szCs w:val="32"/>
          <w:lang w:val="en-US" w:eastAsia="zh-CN"/>
        </w:rPr>
        <w:t>六、定性评价的主要条件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jc w:val="left"/>
        <w:textAlignment w:val="auto"/>
        <w:outlineLvl w:val="9"/>
        <w:rPr>
          <w:rFonts w:hint="eastAsia" w:ascii="仿宋_GB2312" w:hAnsi="仿宋_GB2312" w:eastAsia="仿宋_GB2312" w:cs="仿宋_GB2312"/>
          <w:b w:val="0"/>
          <w:i w:val="0"/>
          <w:caps w:val="0"/>
          <w:color w:val="070707"/>
          <w:spacing w:val="0"/>
          <w:sz w:val="32"/>
          <w:szCs w:val="32"/>
          <w:shd w:val="clear" w:color="auto" w:fill="FFFFFF"/>
          <w:lang w:val="en-US" w:eastAsia="zh-CN"/>
        </w:rPr>
      </w:pPr>
      <w:r>
        <w:rPr>
          <w:rFonts w:hint="eastAsia" w:ascii="仿宋_GB2312" w:hAnsi="仿宋_GB2312" w:eastAsia="仿宋_GB2312" w:cs="仿宋_GB2312"/>
          <w:b w:val="0"/>
          <w:i w:val="0"/>
          <w:caps w:val="0"/>
          <w:color w:val="070707"/>
          <w:spacing w:val="0"/>
          <w:sz w:val="32"/>
          <w:szCs w:val="32"/>
          <w:shd w:val="clear" w:color="auto" w:fill="FFFFFF"/>
          <w:lang w:val="en-US" w:eastAsia="zh-CN"/>
        </w:rPr>
        <w:t>（一）企业经济效益良好。上年度企业产值居全区同行业前列，盈利能力较强，且无环保、质量、安全等事故。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jc w:val="left"/>
        <w:textAlignment w:val="auto"/>
        <w:outlineLvl w:val="9"/>
        <w:rPr>
          <w:rFonts w:hint="eastAsia" w:ascii="仿宋_GB2312" w:hAnsi="仿宋_GB2312" w:eastAsia="仿宋_GB2312" w:cs="仿宋_GB2312"/>
          <w:b w:val="0"/>
          <w:i w:val="0"/>
          <w:caps w:val="0"/>
          <w:color w:val="070707"/>
          <w:spacing w:val="0"/>
          <w:sz w:val="32"/>
          <w:szCs w:val="32"/>
          <w:shd w:val="clear" w:color="auto" w:fill="FFFFFF"/>
          <w:lang w:val="en-US" w:eastAsia="zh-CN"/>
        </w:rPr>
      </w:pPr>
      <w:r>
        <w:rPr>
          <w:rFonts w:hint="eastAsia" w:ascii="仿宋_GB2312" w:hAnsi="仿宋_GB2312" w:eastAsia="仿宋_GB2312" w:cs="仿宋_GB2312"/>
          <w:b w:val="0"/>
          <w:i w:val="0"/>
          <w:caps w:val="0"/>
          <w:color w:val="070707"/>
          <w:spacing w:val="0"/>
          <w:sz w:val="32"/>
          <w:szCs w:val="32"/>
          <w:shd w:val="clear" w:color="auto" w:fill="FFFFFF"/>
          <w:lang w:val="en-US" w:eastAsia="zh-CN"/>
        </w:rPr>
        <w:t>（二）创新能力较强。企业拥有创新研发技术团队或平台，有研发经费投入且取得成效，技术创新在企业发展中具有重要作用。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jc w:val="left"/>
        <w:textAlignment w:val="auto"/>
        <w:outlineLvl w:val="9"/>
        <w:rPr>
          <w:rFonts w:hint="eastAsia" w:ascii="仿宋_GB2312" w:hAnsi="仿宋_GB2312" w:eastAsia="仿宋_GB2312" w:cs="仿宋_GB2312"/>
          <w:b w:val="0"/>
          <w:i w:val="0"/>
          <w:caps w:val="0"/>
          <w:color w:val="070707"/>
          <w:spacing w:val="0"/>
          <w:sz w:val="32"/>
          <w:szCs w:val="32"/>
          <w:shd w:val="clear" w:color="auto" w:fill="FFFFFF"/>
          <w:lang w:val="en-US" w:eastAsia="zh-CN"/>
        </w:rPr>
      </w:pPr>
      <w:r>
        <w:rPr>
          <w:rFonts w:hint="eastAsia" w:ascii="仿宋_GB2312" w:hAnsi="仿宋_GB2312" w:eastAsia="仿宋_GB2312" w:cs="仿宋_GB2312"/>
          <w:b w:val="0"/>
          <w:i w:val="0"/>
          <w:caps w:val="0"/>
          <w:color w:val="070707"/>
          <w:spacing w:val="0"/>
          <w:sz w:val="32"/>
          <w:szCs w:val="32"/>
          <w:shd w:val="clear" w:color="auto" w:fill="FFFFFF"/>
          <w:lang w:val="en-US" w:eastAsia="zh-CN"/>
        </w:rPr>
        <w:t>（三）转型升级措施有效。企业立足提质增效，通过实施技术改造计划，推动两化深度融合等措施，加快转型步伐，在产品升级、产业链升级、机制创新升级、产业升级等方面取得实效。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exact"/>
        <w:ind w:right="0" w:firstLine="640"/>
        <w:rPr>
          <w:rFonts w:hint="eastAsia" w:ascii="仿宋_GB2312" w:hAnsi="仿宋_GB2312" w:eastAsia="仿宋_GB2312" w:cs="仿宋_GB2312"/>
          <w:b w:val="0"/>
          <w:i w:val="0"/>
          <w:caps w:val="0"/>
          <w:color w:val="070707"/>
          <w:spacing w:val="0"/>
          <w:sz w:val="32"/>
          <w:szCs w:val="32"/>
          <w:shd w:val="clear" w:color="auto" w:fill="FFFFFF"/>
          <w:lang w:eastAsia="zh-CN"/>
        </w:rPr>
      </w:pPr>
      <w:r>
        <w:rPr>
          <w:rFonts w:hint="eastAsia" w:ascii="仿宋_GB2312" w:hAnsi="仿宋_GB2312" w:eastAsia="仿宋_GB2312" w:cs="仿宋_GB2312"/>
          <w:b w:val="0"/>
          <w:i w:val="0"/>
          <w:caps w:val="0"/>
          <w:color w:val="070707"/>
          <w:spacing w:val="0"/>
          <w:sz w:val="32"/>
          <w:szCs w:val="32"/>
          <w:shd w:val="clear" w:color="auto" w:fill="FFFFFF"/>
          <w:lang w:eastAsia="zh-CN"/>
        </w:rPr>
        <w:t>本办法由自治区工业和信息化厅负责解释。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_GB2312" w:hAnsi="仿宋_GB2312" w:eastAsia="仿宋_GB2312" w:cs="仿宋_GB2312"/>
          <w:b w:val="0"/>
          <w:i w:val="0"/>
          <w:caps w:val="0"/>
          <w:color w:val="070707"/>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070707"/>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70707"/>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70707"/>
          <w:spacing w:val="0"/>
          <w:sz w:val="32"/>
          <w:szCs w:val="32"/>
          <w:shd w:val="clear" w:color="auto" w:fill="FFFFFF"/>
          <w:lang w:eastAsia="zh-CN"/>
        </w:rPr>
        <w:t>附件：</w:t>
      </w:r>
      <w:r>
        <w:rPr>
          <w:rFonts w:hint="eastAsia" w:ascii="仿宋_GB2312" w:hAnsi="仿宋_GB2312" w:eastAsia="仿宋_GB2312" w:cs="仿宋_GB2312"/>
          <w:b w:val="0"/>
          <w:i w:val="0"/>
          <w:caps w:val="0"/>
          <w:color w:val="070707"/>
          <w:spacing w:val="0"/>
          <w:sz w:val="32"/>
          <w:szCs w:val="32"/>
          <w:shd w:val="clear" w:color="auto" w:fill="FFFFFF"/>
          <w:lang w:val="en-US" w:eastAsia="zh-CN"/>
        </w:rPr>
        <w:t>《工业企业对标工作定性评价评分表》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_GB2312" w:hAnsi="仿宋_GB2312" w:eastAsia="仿宋_GB2312" w:cs="仿宋_GB2312"/>
          <w:b w:val="0"/>
          <w:i w:val="0"/>
          <w:caps w:val="0"/>
          <w:color w:val="070707"/>
          <w:spacing w:val="0"/>
          <w:sz w:val="32"/>
          <w:szCs w:val="32"/>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_GB2312" w:hAnsi="仿宋_GB2312" w:eastAsia="仿宋_GB2312" w:cs="仿宋_GB2312"/>
          <w:b w:val="0"/>
          <w:i w:val="0"/>
          <w:caps w:val="0"/>
          <w:color w:val="070707"/>
          <w:spacing w:val="0"/>
          <w:sz w:val="32"/>
          <w:szCs w:val="32"/>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方正小标宋_GBK" w:hAnsi="方正小标宋_GBK" w:eastAsia="方正小标宋_GBK" w:cs="方正小标宋_GBK"/>
          <w:b w:val="0"/>
          <w:i w:val="0"/>
          <w:caps w:val="0"/>
          <w:color w:val="070707"/>
          <w:spacing w:val="0"/>
          <w:sz w:val="32"/>
          <w:szCs w:val="32"/>
          <w:shd w:val="clear" w:color="auto" w:fill="FFFFFF"/>
        </w:rPr>
      </w:pPr>
      <w:r>
        <w:rPr>
          <w:rStyle w:val="7"/>
          <w:rFonts w:hint="eastAsia" w:ascii="方正小标宋_GBK" w:hAnsi="方正小标宋_GBK" w:eastAsia="方正小标宋_GBK" w:cs="方正小标宋_GBK"/>
          <w:b w:val="0"/>
          <w:bCs/>
          <w:sz w:val="32"/>
          <w:szCs w:val="32"/>
          <w:lang w:val="en-US" w:eastAsia="zh-CN"/>
        </w:rPr>
        <w:t>工业企业对标工作定性评价评分表</w:t>
      </w:r>
    </w:p>
    <w:p>
      <w:pPr>
        <w:rPr>
          <w:rFonts w:hint="eastAsia" w:ascii="方正小标宋_GBK" w:hAnsi="方正小标宋_GBK" w:eastAsia="方正小标宋_GBK" w:cs="方正小标宋_GBK"/>
        </w:rPr>
      </w:pPr>
      <w:r>
        <w:rPr>
          <w:rFonts w:hint="eastAsia" w:ascii="宋体" w:hAnsi="宋体" w:eastAsia="宋体" w:cs="宋体"/>
          <w:sz w:val="28"/>
          <w:szCs w:val="28"/>
        </w:rPr>
        <w:t>企业名称：</w:t>
      </w:r>
      <w:r>
        <w:rPr>
          <w:rFonts w:hint="eastAsia" w:ascii="方正仿宋_GBK" w:eastAsia="方正仿宋_GBK"/>
        </w:rPr>
        <w:t xml:space="preserve"> </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4318"/>
        <w:gridCol w:w="884"/>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190" w:type="dxa"/>
            <w:vAlign w:val="center"/>
          </w:tcPr>
          <w:p>
            <w:pPr>
              <w:spacing w:line="260" w:lineRule="exact"/>
              <w:jc w:val="center"/>
              <w:rPr>
                <w:rFonts w:hint="eastAsia" w:ascii="宋体" w:hAnsi="宋体" w:eastAsia="宋体" w:cs="宋体"/>
                <w:sz w:val="24"/>
              </w:rPr>
            </w:pPr>
            <w:r>
              <w:rPr>
                <w:rFonts w:hint="eastAsia" w:ascii="宋体" w:hAnsi="宋体" w:eastAsia="宋体" w:cs="宋体"/>
                <w:sz w:val="24"/>
              </w:rPr>
              <w:t>项   目</w:t>
            </w:r>
          </w:p>
        </w:tc>
        <w:tc>
          <w:tcPr>
            <w:tcW w:w="4318" w:type="dxa"/>
            <w:vAlign w:val="center"/>
          </w:tcPr>
          <w:p>
            <w:pPr>
              <w:spacing w:line="260" w:lineRule="exact"/>
              <w:jc w:val="center"/>
              <w:rPr>
                <w:rFonts w:hint="eastAsia" w:ascii="宋体" w:hAnsi="宋体" w:eastAsia="宋体" w:cs="宋体"/>
                <w:sz w:val="24"/>
              </w:rPr>
            </w:pPr>
            <w:r>
              <w:rPr>
                <w:rFonts w:hint="eastAsia" w:ascii="宋体" w:hAnsi="宋体" w:eastAsia="宋体" w:cs="宋体"/>
                <w:sz w:val="24"/>
              </w:rPr>
              <w:t>考 评 内 容</w:t>
            </w:r>
          </w:p>
        </w:tc>
        <w:tc>
          <w:tcPr>
            <w:tcW w:w="884" w:type="dxa"/>
            <w:vAlign w:val="center"/>
          </w:tcPr>
          <w:p>
            <w:pPr>
              <w:spacing w:line="260" w:lineRule="exact"/>
              <w:jc w:val="center"/>
              <w:rPr>
                <w:rFonts w:hint="eastAsia" w:ascii="宋体" w:hAnsi="宋体" w:eastAsia="宋体" w:cs="宋体"/>
                <w:sz w:val="24"/>
              </w:rPr>
            </w:pPr>
            <w:r>
              <w:rPr>
                <w:rFonts w:hint="eastAsia" w:ascii="宋体" w:hAnsi="宋体" w:eastAsia="宋体" w:cs="宋体"/>
                <w:sz w:val="24"/>
              </w:rPr>
              <w:t>分值</w:t>
            </w:r>
            <w:r>
              <w:rPr>
                <w:rFonts w:hint="eastAsia" w:ascii="宋体" w:hAnsi="宋体" w:eastAsia="宋体" w:cs="宋体"/>
                <w:sz w:val="24"/>
                <w:lang w:eastAsia="zh-CN"/>
              </w:rPr>
              <w:t>（分）</w:t>
            </w:r>
          </w:p>
        </w:tc>
        <w:tc>
          <w:tcPr>
            <w:tcW w:w="2896" w:type="dxa"/>
            <w:vAlign w:val="center"/>
          </w:tcPr>
          <w:p>
            <w:pPr>
              <w:spacing w:line="260" w:lineRule="exact"/>
              <w:jc w:val="center"/>
              <w:rPr>
                <w:rFonts w:hint="eastAsia" w:ascii="宋体" w:hAnsi="宋体" w:eastAsia="宋体" w:cs="宋体"/>
                <w:sz w:val="24"/>
              </w:rPr>
            </w:pPr>
            <w:r>
              <w:rPr>
                <w:rFonts w:hint="eastAsia" w:ascii="宋体" w:hAnsi="宋体" w:eastAsia="宋体" w:cs="宋体"/>
                <w:sz w:val="24"/>
              </w:rPr>
              <w:t>评分与评价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190" w:type="dxa"/>
            <w:vAlign w:val="center"/>
          </w:tcPr>
          <w:p>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企业</w:t>
            </w:r>
            <w:r>
              <w:rPr>
                <w:rFonts w:hint="eastAsia" w:ascii="宋体" w:hAnsi="宋体" w:eastAsia="宋体" w:cs="宋体"/>
                <w:sz w:val="24"/>
                <w:szCs w:val="24"/>
                <w:lang w:eastAsia="zh-CN"/>
              </w:rPr>
              <w:t>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济效益</w:t>
            </w:r>
          </w:p>
        </w:tc>
        <w:tc>
          <w:tcPr>
            <w:tcW w:w="4318" w:type="dxa"/>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rPr>
              <w:t>经济效益较好</w:t>
            </w:r>
            <w:r>
              <w:rPr>
                <w:rFonts w:hint="eastAsia" w:ascii="宋体" w:hAnsi="宋体" w:eastAsia="宋体" w:cs="宋体"/>
                <w:sz w:val="24"/>
                <w:szCs w:val="24"/>
                <w:lang w:eastAsia="zh-CN"/>
              </w:rPr>
              <w:t>，企业产值居全区同行业前列，盈利能力较强（利润总额实现增长）</w:t>
            </w:r>
            <w:r>
              <w:rPr>
                <w:rFonts w:hint="eastAsia" w:ascii="宋体" w:hAnsi="宋体" w:eastAsia="宋体" w:cs="宋体"/>
                <w:sz w:val="24"/>
                <w:szCs w:val="24"/>
              </w:rPr>
              <w:t>。</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1190" w:type="dxa"/>
            <w:vAlign w:val="center"/>
          </w:tcPr>
          <w:p>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自主创</w:t>
            </w:r>
          </w:p>
          <w:p>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新能力</w:t>
            </w:r>
          </w:p>
        </w:tc>
        <w:tc>
          <w:tcPr>
            <w:tcW w:w="4318" w:type="dxa"/>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lang w:eastAsia="zh-CN"/>
              </w:rPr>
              <w:t>拥有创新研发技术团队或平台。</w:t>
            </w:r>
            <w:r>
              <w:rPr>
                <w:rFonts w:hint="eastAsia" w:ascii="宋体" w:hAnsi="宋体" w:eastAsia="宋体" w:cs="宋体"/>
                <w:color w:val="000000"/>
                <w:sz w:val="24"/>
                <w:szCs w:val="24"/>
              </w:rPr>
              <w:t>有研发经费</w:t>
            </w:r>
            <w:r>
              <w:rPr>
                <w:rFonts w:hint="eastAsia" w:ascii="宋体" w:hAnsi="宋体" w:eastAsia="宋体" w:cs="宋体"/>
                <w:color w:val="000000"/>
                <w:sz w:val="24"/>
                <w:szCs w:val="24"/>
                <w:lang w:eastAsia="zh-CN"/>
              </w:rPr>
              <w:t>投入</w:t>
            </w:r>
            <w:r>
              <w:rPr>
                <w:rFonts w:hint="eastAsia" w:ascii="宋体" w:hAnsi="宋体" w:eastAsia="宋体" w:cs="宋体"/>
                <w:color w:val="000000"/>
                <w:sz w:val="24"/>
                <w:szCs w:val="24"/>
              </w:rPr>
              <w:t>及持续投入机制</w:t>
            </w:r>
            <w:r>
              <w:rPr>
                <w:rFonts w:hint="eastAsia" w:ascii="宋体" w:hAnsi="宋体" w:eastAsia="宋体" w:cs="宋体"/>
                <w:color w:val="000000"/>
                <w:sz w:val="24"/>
                <w:szCs w:val="24"/>
                <w:lang w:eastAsia="zh-CN"/>
              </w:rPr>
              <w:t>，研发经费投入取得实效。</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190" w:type="dxa"/>
            <w:vAlign w:val="center"/>
          </w:tcPr>
          <w:p>
            <w:pPr>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转型升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级能力</w:t>
            </w:r>
          </w:p>
        </w:tc>
        <w:tc>
          <w:tcPr>
            <w:tcW w:w="4318" w:type="dxa"/>
            <w:vAlign w:val="center"/>
          </w:tcPr>
          <w:p>
            <w:pPr>
              <w:spacing w:line="2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实施转型升级采取有效措施，取得成效。</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190" w:type="dxa"/>
            <w:vAlign w:val="center"/>
          </w:tcPr>
          <w:p>
            <w:pPr>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对标体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制建设</w:t>
            </w:r>
          </w:p>
        </w:tc>
        <w:tc>
          <w:tcPr>
            <w:tcW w:w="4318" w:type="dxa"/>
            <w:vAlign w:val="center"/>
          </w:tcPr>
          <w:p>
            <w:pPr>
              <w:spacing w:line="260" w:lineRule="exact"/>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对标工作组织体系完善，规章制度建立健全；制定对标计划且目标明确。</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1190" w:type="dxa"/>
            <w:vAlign w:val="center"/>
          </w:tcPr>
          <w:p>
            <w:pPr>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对标获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奖成果</w:t>
            </w:r>
          </w:p>
        </w:tc>
        <w:tc>
          <w:tcPr>
            <w:tcW w:w="4318" w:type="dxa"/>
            <w:vAlign w:val="center"/>
          </w:tcPr>
          <w:p>
            <w:pPr>
              <w:spacing w:line="260" w:lineRule="exact"/>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通过对标工作，获得国家级、自治区级、市级与对标工作相关的表彰奖励。</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4" w:hRule="atLeast"/>
        </w:trPr>
        <w:tc>
          <w:tcPr>
            <w:tcW w:w="1190" w:type="dxa"/>
            <w:vAlign w:val="center"/>
          </w:tcPr>
          <w:p>
            <w:pPr>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标杆确立及资金投入</w:t>
            </w:r>
          </w:p>
        </w:tc>
        <w:tc>
          <w:tcPr>
            <w:tcW w:w="4318" w:type="dxa"/>
            <w:vAlign w:val="center"/>
          </w:tcPr>
          <w:p>
            <w:pPr>
              <w:spacing w:line="2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对标对象选定。坚持选择在国内或国外行业认知度高，综合实力强，现代化程度高，与本企业有相近性和可比性的企业。对标工作有资金支持，资金投入占企业主营业务收入占比。</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190" w:type="dxa"/>
            <w:vAlign w:val="center"/>
          </w:tcPr>
          <w:p>
            <w:pPr>
              <w:spacing w:line="2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对标特色及成效</w:t>
            </w:r>
          </w:p>
        </w:tc>
        <w:tc>
          <w:tcPr>
            <w:tcW w:w="4318" w:type="dxa"/>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lang w:eastAsia="zh-CN"/>
              </w:rPr>
              <w:t>根据企业对标工作开展的实际情况，从创新能力指标、技术装备指标、能源资源利用指标、发展指标、生产效率指标等指标大类中选择一个或几个进行介绍，突出企业对标特色及取得的成效等，重点介绍达到国内先进值的指标情况。</w:t>
            </w:r>
          </w:p>
        </w:tc>
        <w:tc>
          <w:tcPr>
            <w:tcW w:w="884" w:type="dxa"/>
            <w:vAlign w:val="center"/>
          </w:tcPr>
          <w:p>
            <w:pPr>
              <w:spacing w:line="2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392" w:type="dxa"/>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合计得分</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392" w:type="dxa"/>
            <w:gridSpan w:val="3"/>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推荐为标杆奖</w:t>
            </w:r>
            <w:r>
              <w:rPr>
                <w:rFonts w:hint="eastAsia" w:ascii="宋体" w:hAnsi="宋体" w:eastAsia="宋体" w:cs="宋体"/>
                <w:sz w:val="24"/>
                <w:szCs w:val="24"/>
              </w:rPr>
              <w:t>（是√否×）</w:t>
            </w:r>
          </w:p>
        </w:tc>
        <w:tc>
          <w:tcPr>
            <w:tcW w:w="2896"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392" w:type="dxa"/>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推荐为</w:t>
            </w:r>
            <w:r>
              <w:rPr>
                <w:rFonts w:hint="eastAsia" w:ascii="宋体" w:hAnsi="宋体" w:eastAsia="宋体" w:cs="宋体"/>
                <w:sz w:val="24"/>
                <w:szCs w:val="24"/>
                <w:lang w:eastAsia="zh-CN"/>
              </w:rPr>
              <w:t>进步奖</w:t>
            </w:r>
            <w:r>
              <w:rPr>
                <w:rFonts w:hint="eastAsia" w:ascii="宋体" w:hAnsi="宋体" w:eastAsia="宋体" w:cs="宋体"/>
                <w:sz w:val="24"/>
                <w:szCs w:val="24"/>
              </w:rPr>
              <w:t>（是√否×）</w:t>
            </w:r>
          </w:p>
        </w:tc>
        <w:tc>
          <w:tcPr>
            <w:tcW w:w="2896" w:type="dxa"/>
            <w:vAlign w:val="top"/>
          </w:tcPr>
          <w:p>
            <w:pPr>
              <w:rPr>
                <w:rFonts w:hint="eastAsia" w:ascii="宋体" w:hAnsi="宋体" w:eastAsia="宋体" w:cs="宋体"/>
                <w:sz w:val="24"/>
                <w:szCs w:val="24"/>
              </w:rPr>
            </w:pPr>
          </w:p>
        </w:tc>
      </w:tr>
    </w:tbl>
    <w:p>
      <w:pPr>
        <w:ind w:firstLine="963" w:firstLineChars="344"/>
        <w:rPr>
          <w:rFonts w:hint="eastAsia" w:ascii="宋体" w:hAnsi="宋体" w:eastAsia="宋体" w:cs="宋体"/>
          <w:b w:val="0"/>
          <w:i w:val="0"/>
          <w:caps w:val="0"/>
          <w:color w:val="070707"/>
          <w:spacing w:val="0"/>
          <w:sz w:val="24"/>
          <w:szCs w:val="24"/>
          <w:shd w:val="clear" w:color="auto" w:fill="FFFFFF"/>
          <w:lang w:val="en-US" w:eastAsia="zh-CN"/>
        </w:rPr>
      </w:pPr>
      <w:r>
        <w:rPr>
          <w:rFonts w:hint="eastAsia" w:ascii="宋体" w:hAnsi="宋体" w:eastAsia="宋体" w:cs="宋体"/>
          <w:sz w:val="28"/>
          <w:szCs w:val="28"/>
        </w:rPr>
        <w:t>专家签名：                 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E6380"/>
    <w:rsid w:val="1C3754D7"/>
    <w:rsid w:val="782E63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wenzhang_con1"/>
    <w:basedOn w:val="4"/>
    <w:qFormat/>
    <w:uiPriority w:val="0"/>
    <w:rPr>
      <w:rFonts w:cs="Times New Roman"/>
      <w:sz w:val="21"/>
      <w:szCs w:val="21"/>
    </w:rPr>
  </w:style>
  <w:style w:type="paragraph" w:customStyle="1" w:styleId="8">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2019-07-25T01:41:00Z</dcterms:created>
  <dc:creator>门琎</dc:creator>
  <cp:lastModifiedBy>门琎</cp:lastModifiedBy>
  <dcterms:modified xsi:type="dcterms:W3CDTF">2019-07-25T01:44:31Z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